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56F0" w14:textId="77777777" w:rsidR="00B20E20" w:rsidRDefault="00B20E20" w:rsidP="00E02056">
      <w:pPr>
        <w:tabs>
          <w:tab w:val="left" w:leader="underscore" w:pos="4820"/>
        </w:tabs>
        <w:rPr>
          <w:spacing w:val="0"/>
        </w:rPr>
      </w:pPr>
    </w:p>
    <w:p w14:paraId="32BE83DB" w14:textId="77777777" w:rsidR="00B20E20" w:rsidRDefault="00B20E20" w:rsidP="00E02056">
      <w:pPr>
        <w:tabs>
          <w:tab w:val="left" w:leader="underscore" w:pos="4820"/>
        </w:tabs>
        <w:rPr>
          <w:spacing w:val="0"/>
        </w:rPr>
      </w:pPr>
    </w:p>
    <w:p w14:paraId="7B41CD2A" w14:textId="77777777" w:rsidR="00B20E20" w:rsidRDefault="00B20E20" w:rsidP="00E02056">
      <w:pPr>
        <w:tabs>
          <w:tab w:val="left" w:leader="underscore" w:pos="4820"/>
        </w:tabs>
        <w:rPr>
          <w:spacing w:val="0"/>
        </w:rPr>
      </w:pPr>
    </w:p>
    <w:p w14:paraId="1DF20146" w14:textId="77777777" w:rsidR="00B20E20" w:rsidRDefault="00B20E20" w:rsidP="00E02056">
      <w:pPr>
        <w:tabs>
          <w:tab w:val="left" w:leader="underscore" w:pos="4820"/>
        </w:tabs>
        <w:rPr>
          <w:spacing w:val="0"/>
        </w:rPr>
      </w:pPr>
    </w:p>
    <w:p w14:paraId="5061F01E" w14:textId="77777777" w:rsidR="00B20E20" w:rsidRDefault="00B20E20" w:rsidP="00E02056">
      <w:pPr>
        <w:tabs>
          <w:tab w:val="left" w:leader="underscore" w:pos="4820"/>
        </w:tabs>
        <w:rPr>
          <w:spacing w:val="0"/>
        </w:rPr>
      </w:pPr>
    </w:p>
    <w:p w14:paraId="7AFE5CAE" w14:textId="411513AC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B20E20">
        <w:rPr>
          <w:spacing w:val="0"/>
        </w:rPr>
        <w:t>PCPR w Wejherowie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3A9E8F6A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B20E20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44103E00" w14:textId="59211FFC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D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7AD98E0B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B20E20">
        <w:rPr>
          <w:spacing w:val="0"/>
        </w:rPr>
        <w:t>Wnioskodawcy</w:t>
      </w:r>
    </w:p>
    <w:p w14:paraId="66A54A4F" w14:textId="5C34C28C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B20E20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ePUAP: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1BF29BEE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>Osoby uprawnione do reprezentacji</w:t>
      </w:r>
      <w:r w:rsidR="00B20E20">
        <w:rPr>
          <w:spacing w:val="0"/>
        </w:rPr>
        <w:t xml:space="preserve"> Wnioskodawcy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6CB632F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B20E20">
        <w:rPr>
          <w:spacing w:val="0"/>
        </w:rPr>
        <w:t>Wnioskodawcy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3C4F64B4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B20E20">
        <w:rPr>
          <w:b/>
          <w:bCs/>
          <w:spacing w:val="0"/>
        </w:rPr>
        <w:t>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53CB339E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B20E20">
        <w:rPr>
          <w:spacing w:val="0"/>
        </w:rPr>
        <w:t>Wnioskodawcy</w:t>
      </w:r>
      <w:r w:rsidR="00083CE0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42A84BBC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B20E20">
        <w:rPr>
          <w:b/>
          <w:bCs/>
          <w:spacing w:val="0"/>
        </w:rPr>
        <w:t>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0E1DB3D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B20E20">
        <w:rPr>
          <w:spacing w:val="0"/>
        </w:rPr>
        <w:t>Wnioskodawcy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39448F2F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B20E20">
        <w:rPr>
          <w:b/>
          <w:bCs/>
          <w:spacing w:val="0"/>
        </w:rPr>
        <w:t>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5A800061" w:rsidR="00E02056" w:rsidRPr="00A64D2A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B20E20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13F83F25" w14:textId="77777777" w:rsidR="00B20E20" w:rsidRDefault="00B20E20" w:rsidP="00935848">
      <w:pPr>
        <w:pStyle w:val="Nagwek2"/>
        <w:keepNext/>
        <w:keepLines/>
        <w:rPr>
          <w:spacing w:val="0"/>
        </w:rPr>
      </w:pPr>
    </w:p>
    <w:p w14:paraId="608262F8" w14:textId="7B9B682B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6972A7C4" w14:textId="5140D6E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  <w:tr w:rsidR="00B20E20" w:rsidRPr="00E02056" w14:paraId="26A8AE71" w14:textId="77777777" w:rsidTr="00853FD6">
        <w:tc>
          <w:tcPr>
            <w:tcW w:w="846" w:type="dxa"/>
          </w:tcPr>
          <w:p w14:paraId="7AD346E5" w14:textId="77777777" w:rsidR="00B20E20" w:rsidRPr="00E02056" w:rsidRDefault="00B20E20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653C491" w14:textId="77777777" w:rsidR="00B20E20" w:rsidRPr="00E02056" w:rsidRDefault="00B20E20" w:rsidP="00B04A5E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2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3" w:name="_Hlk125028283"/>
      <w:r w:rsidRPr="003D1E0B">
        <w:rPr>
          <w:spacing w:val="0"/>
          <w:szCs w:val="24"/>
        </w:rPr>
        <w:tab/>
      </w:r>
      <w:bookmarkEnd w:id="3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2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4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4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10A325E0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13376">
        <w:rPr>
          <w:b/>
          <w:bCs/>
          <w:spacing w:val="0"/>
        </w:rPr>
        <w:t>PCPR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469DCF8B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B20E20">
        <w:rPr>
          <w:color w:val="000000" w:themeColor="text1"/>
          <w:spacing w:val="0"/>
        </w:rPr>
        <w:t>PCPR</w:t>
      </w:r>
      <w:r w:rsidRPr="006E1A86">
        <w:rPr>
          <w:color w:val="000000" w:themeColor="text1"/>
          <w:spacing w:val="0"/>
        </w:rPr>
        <w:t xml:space="preserve">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0EBF9163" w14:textId="7B8639DB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B20E20">
        <w:rPr>
          <w:spacing w:val="0"/>
        </w:rPr>
        <w:t>Wnioskodawcy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369BCE06" w:rsidR="00E02056" w:rsidRPr="005734F7" w:rsidRDefault="00B20E20" w:rsidP="00E02056">
    <w:pPr>
      <w:pStyle w:val="Nagwek"/>
      <w:jc w:val="center"/>
      <w:rPr>
        <w:spacing w:val="0"/>
      </w:rPr>
    </w:pPr>
    <w:r>
      <w:rPr>
        <w:spacing w:val="0"/>
      </w:rPr>
      <w:t xml:space="preserve">Powiatowe Centrum Pomocy Rodzinie w Wejherowie 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1B7645"/>
    <w:rsid w:val="001F13DB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85FA6"/>
    <w:rsid w:val="009E5F40"/>
    <w:rsid w:val="009F1B6F"/>
    <w:rsid w:val="00A64D2A"/>
    <w:rsid w:val="00A910FA"/>
    <w:rsid w:val="00AA2A49"/>
    <w:rsid w:val="00AE6406"/>
    <w:rsid w:val="00B20E20"/>
    <w:rsid w:val="00B25134"/>
    <w:rsid w:val="00B57EF2"/>
    <w:rsid w:val="00BB6FE0"/>
    <w:rsid w:val="00C077B8"/>
    <w:rsid w:val="00C3408F"/>
    <w:rsid w:val="00CD590B"/>
    <w:rsid w:val="00D05FF1"/>
    <w:rsid w:val="00D13376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Aleksandra AW. Wawrzynkowska</cp:lastModifiedBy>
  <cp:revision>5</cp:revision>
  <dcterms:created xsi:type="dcterms:W3CDTF">2024-11-29T09:20:00Z</dcterms:created>
  <dcterms:modified xsi:type="dcterms:W3CDTF">2024-11-29T11:07:00Z</dcterms:modified>
</cp:coreProperties>
</file>